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״אפשר לדבר על זה״: נוער שובר את השתיקה</w:t>
      </w:r>
    </w:p>
    <w:p>
      <w:pPr>
        <w:bidi w:val="1"/>
        <w:spacing w:after="40" w:before="0"/>
      </w:pPr>
      <w:r>
        <w:rPr>
          <w:rFonts w:ascii="Arial" w:hAnsi="Arial" w:cs="Arial"/>
          <w:b w:val="0"/>
          <w:color w:val="5D5675"/>
          <w:sz w:val="18"/>
          <w:rtl w:val="1"/>
          <w:szCs w:val="18"/>
        </w:rPr>
        <w:t>כתבה · כיתה ט׳ · נפש ורגש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כתוב על הפוסטר? · </w:t>
      </w:r>
      <w:r>
        <w:rPr>
          <w:rFonts w:ascii="Arial" w:hAnsi="Arial" w:cs="Arial"/>
          <w:b w:val="0"/>
          <w:sz w:val="17"/>
          <w:rtl w:val="1"/>
          <w:szCs w:val="17"/>
        </w:rPr>
        <w:t>לא חייבים להיות בסדר כל הזמן, אבל כדאי לא להיות לבד.</w:t>
      </w:r>
    </w:p>
    <w:p>
      <w:pPr>
        <w:bidi w:val="1"/>
        <w:spacing w:after="40" w:before="0"/>
      </w:pPr>
      <w:r>
        <w:rPr>
          <w:rFonts w:ascii="Arial" w:hAnsi="Arial" w:cs="Arial"/>
          <w:b/>
          <w:color w:val="C2417A"/>
          <w:sz w:val="17"/>
          <w:rtl w:val="1"/>
          <w:szCs w:val="17"/>
          <w:bCs/>
        </w:rPr>
        <w:t xml:space="preserve">2. מי תלו את הפוסטר? · </w:t>
      </w:r>
      <w:r>
        <w:rPr>
          <w:rFonts w:ascii="Arial" w:hAnsi="Arial" w:cs="Arial"/>
          <w:b w:val="0"/>
          <w:sz w:val="17"/>
          <w:rtl w:val="1"/>
          <w:szCs w:val="17"/>
        </w:rPr>
        <w:t>נאמני החוסן, תלמידי ט׳.</w:t>
      </w:r>
    </w:p>
    <w:p>
      <w:pPr>
        <w:bidi w:val="1"/>
        <w:spacing w:after="40" w:before="0"/>
      </w:pPr>
      <w:r>
        <w:rPr>
          <w:rFonts w:ascii="Arial" w:hAnsi="Arial" w:cs="Arial"/>
          <w:b/>
          <w:color w:val="C2417A"/>
          <w:sz w:val="17"/>
          <w:rtl w:val="1"/>
          <w:szCs w:val="17"/>
          <w:bCs/>
        </w:rPr>
        <w:t xml:space="preserve">3. למה קשה לדבר? · </w:t>
      </w:r>
      <w:r>
        <w:rPr>
          <w:rFonts w:ascii="Arial" w:hAnsi="Arial" w:cs="Arial"/>
          <w:b w:val="0"/>
          <w:sz w:val="17"/>
          <w:rtl w:val="1"/>
          <w:szCs w:val="17"/>
        </w:rPr>
        <w:t>בגלל בושה.</w:t>
      </w:r>
    </w:p>
    <w:p>
      <w:pPr>
        <w:bidi w:val="1"/>
        <w:spacing w:after="40" w:before="0"/>
      </w:pPr>
      <w:r>
        <w:rPr>
          <w:rFonts w:ascii="Arial" w:hAnsi="Arial" w:cs="Arial"/>
          <w:b/>
          <w:color w:val="C2417A"/>
          <w:sz w:val="17"/>
          <w:rtl w:val="1"/>
          <w:szCs w:val="17"/>
          <w:bCs/>
        </w:rPr>
        <w:t xml:space="preserve">4. מה עוזר ביום־יום? (דבר אחד) · </w:t>
      </w:r>
      <w:r>
        <w:rPr>
          <w:rFonts w:ascii="Arial" w:hAnsi="Arial" w:cs="Arial"/>
          <w:b w:val="0"/>
          <w:sz w:val="17"/>
          <w:rtl w:val="1"/>
          <w:szCs w:val="17"/>
        </w:rPr>
        <w:t>הליכה / מוזיקה / שינה / שיחה.</w:t>
      </w:r>
    </w:p>
    <w:p>
      <w:pPr>
        <w:bidi w:val="1"/>
        <w:spacing w:after="40" w:before="0"/>
      </w:pPr>
      <w:r>
        <w:rPr>
          <w:rFonts w:ascii="Arial" w:hAnsi="Arial" w:cs="Arial"/>
          <w:b/>
          <w:color w:val="C2417A"/>
          <w:sz w:val="17"/>
          <w:rtl w:val="1"/>
          <w:szCs w:val="17"/>
          <w:bCs/>
        </w:rPr>
        <w:t xml:space="preserve">5. מה עושים אם חבר בסכנה? · </w:t>
      </w:r>
      <w:r>
        <w:rPr>
          <w:rFonts w:ascii="Arial" w:hAnsi="Arial" w:cs="Arial"/>
          <w:b w:val="0"/>
          <w:sz w:val="17"/>
          <w:rtl w:val="1"/>
          <w:szCs w:val="17"/>
        </w:rPr>
        <w:t>מספרים למבוגר.</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היה כתוב על הפוסטר? · </w:t>
      </w:r>
      <w:r>
        <w:rPr>
          <w:rFonts w:ascii="Arial" w:hAnsi="Arial" w:cs="Arial"/>
          <w:b w:val="0"/>
          <w:sz w:val="17"/>
          <w:rtl w:val="1"/>
          <w:szCs w:val="17"/>
        </w:rPr>
        <w:t>ב. ״לא חייבים להיות בסדר כל הזמן. אבל כדאי לא להיות לבד״</w:t>
      </w:r>
    </w:p>
    <w:p>
      <w:pPr>
        <w:bidi w:val="1"/>
        <w:spacing w:after="40" w:before="0"/>
      </w:pPr>
      <w:r>
        <w:rPr>
          <w:rFonts w:ascii="Arial" w:hAnsi="Arial" w:cs="Arial"/>
          <w:b/>
          <w:color w:val="C2417A"/>
          <w:sz w:val="17"/>
          <w:rtl w:val="1"/>
          <w:szCs w:val="17"/>
          <w:bCs/>
        </w:rPr>
        <w:t xml:space="preserve">7. מה הסיבה העיקרית לשתיקה לפי היועצת? · </w:t>
      </w:r>
      <w:r>
        <w:rPr>
          <w:rFonts w:ascii="Arial" w:hAnsi="Arial" w:cs="Arial"/>
          <w:b w:val="0"/>
          <w:sz w:val="17"/>
          <w:rtl w:val="1"/>
          <w:szCs w:val="17"/>
        </w:rPr>
        <w:t>ב. הבושה</w:t>
      </w:r>
    </w:p>
    <w:p>
      <w:pPr>
        <w:bidi w:val="1"/>
        <w:spacing w:after="40" w:before="0"/>
      </w:pPr>
      <w:r>
        <w:rPr>
          <w:rFonts w:ascii="Arial" w:hAnsi="Arial" w:cs="Arial"/>
          <w:b/>
          <w:color w:val="C2417A"/>
          <w:sz w:val="17"/>
          <w:rtl w:val="1"/>
          <w:szCs w:val="17"/>
          <w:bCs/>
        </w:rPr>
        <w:t xml:space="preserve">8. למה משווה היועצת את בריאות הנפש? · </w:t>
      </w:r>
      <w:r>
        <w:rPr>
          <w:rFonts w:ascii="Arial" w:hAnsi="Arial" w:cs="Arial"/>
          <w:b w:val="0"/>
          <w:sz w:val="17"/>
          <w:rtl w:val="1"/>
          <w:szCs w:val="17"/>
        </w:rPr>
        <w:t>א. לבריאות הגוף, כמו יד שבורה</w:t>
      </w:r>
    </w:p>
    <w:p>
      <w:pPr>
        <w:bidi w:val="1"/>
        <w:spacing w:after="40" w:before="0"/>
      </w:pPr>
      <w:r>
        <w:rPr>
          <w:rFonts w:ascii="Arial" w:hAnsi="Arial" w:cs="Arial"/>
          <w:b/>
          <w:color w:val="C2417A"/>
          <w:sz w:val="17"/>
          <w:rtl w:val="1"/>
          <w:szCs w:val="17"/>
          <w:bCs/>
        </w:rPr>
        <w:t xml:space="preserve">9. מתי, לפי היועצת, לא שומרים סוד? · </w:t>
      </w:r>
      <w:r>
        <w:rPr>
          <w:rFonts w:ascii="Arial" w:hAnsi="Arial" w:cs="Arial"/>
          <w:b w:val="0"/>
          <w:sz w:val="17"/>
          <w:rtl w:val="1"/>
          <w:szCs w:val="17"/>
        </w:rPr>
        <w:t>ב. כשמישהו בסכנה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(הבושה, קיר הפתקים, ההשוואה לבריאות הגוף, הקשבה לחבר).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״אפשר לדבר על זה״: נוער שובר את השתיקה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יוזמה</w:t>
            </w:r>
          </w:p>
        </w:tc>
        <w:tc>
          <w:tcPr>
            <w:tcW w:type="dxa" w:w="3475"/>
          </w:tcPr>
          <w:p>
            <w:pPr>
              <w:bidi w:val="1"/>
            </w:pPr>
            <w:r>
              <w:rPr>
                <w:rFonts w:ascii="Arial" w:hAnsi="Arial" w:cs="Arial"/>
                <w:b w:val="0"/>
                <w:sz w:val="20"/>
                <w:rtl w:val="1"/>
                <w:szCs w:val="20"/>
              </w:rPr>
              <w:t>רעיון שמישהו מתחיל ומוביל</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הכשרה</w:t>
            </w:r>
          </w:p>
        </w:tc>
        <w:tc>
          <w:tcPr>
            <w:tcW w:type="dxa" w:w="3475"/>
          </w:tcPr>
          <w:p>
            <w:pPr>
              <w:bidi w:val="1"/>
            </w:pPr>
            <w:r>
              <w:rPr>
                <w:rFonts w:ascii="Arial" w:hAnsi="Arial" w:cs="Arial"/>
                <w:b w:val="0"/>
                <w:sz w:val="20"/>
                <w:rtl w:val="1"/>
                <w:szCs w:val="20"/>
              </w:rPr>
              <w:t>לימוד שמכין לתפקיד</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בושה</w:t>
            </w:r>
          </w:p>
        </w:tc>
        <w:tc>
          <w:tcPr>
            <w:tcW w:type="dxa" w:w="3475"/>
          </w:tcPr>
          <w:p>
            <w:pPr>
              <w:bidi w:val="1"/>
            </w:pPr>
            <w:r>
              <w:rPr>
                <w:rFonts w:ascii="Arial" w:hAnsi="Arial" w:cs="Arial"/>
                <w:b w:val="0"/>
                <w:sz w:val="20"/>
                <w:rtl w:val="1"/>
                <w:szCs w:val="20"/>
              </w:rPr>
              <w:t>תחושה לא נעימה של מבוכה, רצון להסתתר</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להטריד</w:t>
            </w:r>
          </w:p>
        </w:tc>
        <w:tc>
          <w:tcPr>
            <w:tcW w:type="dxa" w:w="3475"/>
          </w:tcPr>
          <w:p>
            <w:pPr>
              <w:bidi w:val="1"/>
            </w:pPr>
            <w:r>
              <w:rPr>
                <w:rFonts w:ascii="Arial" w:hAnsi="Arial" w:cs="Arial"/>
                <w:b w:val="0"/>
                <w:sz w:val="20"/>
                <w:rtl w:val="1"/>
                <w:szCs w:val="20"/>
              </w:rPr>
              <w:t>להפריע למישהו, להעמיס עליו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מחלימה</w:t>
            </w:r>
          </w:p>
        </w:tc>
        <w:tc>
          <w:tcPr>
            <w:tcW w:type="dxa" w:w="3475"/>
          </w:tcPr>
          <w:p>
            <w:pPr>
              <w:bidi w:val="1"/>
            </w:pPr>
            <w:r>
              <w:rPr>
                <w:rFonts w:ascii="Arial" w:hAnsi="Arial" w:cs="Arial"/>
                <w:b w:val="0"/>
                <w:sz w:val="20"/>
                <w:rtl w:val="1"/>
                <w:szCs w:val="20"/>
              </w:rPr>
              <w:t>חוזרת להיות בריאה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הלשנה</w:t>
            </w:r>
          </w:p>
        </w:tc>
        <w:tc>
          <w:tcPr>
            <w:tcW w:type="dxa" w:w="3475"/>
          </w:tcPr>
          <w:p>
            <w:pPr>
              <w:bidi w:val="1"/>
            </w:pPr>
            <w:r>
              <w:rPr>
                <w:rFonts w:ascii="Arial" w:hAnsi="Arial" w:cs="Arial"/>
                <w:b w:val="0"/>
                <w:sz w:val="20"/>
                <w:rtl w:val="1"/>
                <w:szCs w:val="20"/>
              </w:rPr>
              <w:t>סיפור על מישהו כדי שייענש</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מחצית</w:t>
            </w:r>
          </w:p>
        </w:tc>
        <w:tc>
          <w:tcPr>
            <w:tcW w:type="dxa" w:w="3475"/>
          </w:tcPr>
          <w:p>
            <w:pPr>
              <w:bidi w:val="1"/>
            </w:pPr>
            <w:r>
              <w:rPr>
                <w:rFonts w:ascii="Arial" w:hAnsi="Arial" w:cs="Arial"/>
                <w:b w:val="0"/>
                <w:sz w:val="20"/>
                <w:rtl w:val="1"/>
                <w:szCs w:val="20"/>
              </w:rPr>
              <w:t>חצי משנת הלימודים</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 · נוסח מותאם</w:t>
            </w:r>
          </w:p>
          <w:p>
            <w:pPr>
              <w:bidi w:val="1"/>
            </w:pPr>
            <w:r>
              <w:rPr>
                <w:rFonts w:ascii="Arial" w:hAnsi="Arial" w:cs="Arial"/>
                <w:b/>
                <w:color w:val="C2417A"/>
                <w:sz w:val="20"/>
                <w:rtl w:val="1"/>
                <w:szCs w:val="20"/>
                <w:bCs/>
              </w:rPr>
              <w:t>💚 ״אפשר לדבר על זה״: נוער שובר את השתיקה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בבית הספר תלו פוסטר: ״לא חייבים להיות בסדר כל הזמן. אבל כדאי לא להיות לבד.״ תלמידים הדביקו פתקים על מה שהם מרגישים.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הפוסטר תלו תלמידים מקבוצת ״נאמני חוסן״. הם עוזרים לדבר על רגשות, ויודעים להפנות למבוגר.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קשה לדבר כי מתביישים, וחושבים שכולם בסדר חוץ מאיתנו.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היועצת אומרת: גם לנפש יש מצבים שצריך עזרה, כמו לגוף. מה עוזר? הליכה, מוזיקה, שינה, שיחה.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כשחבר מספר משהו קשה – מקשיבים. ואם הוא בסכנה, מספרים למבוגר. זו לא הלשנה, זו חברות.</w:t>
            </w:r>
          </w:p>
        </w:tc>
      </w:tr>
    </w:tbl>
    <w:p>
      <w:pPr>
        <w:bidi w:val="1"/>
        <w:spacing w:after="40" w:before="0"/>
      </w:pPr>
    </w:p>
    <w:p>
      <w:pPr>
        <w:bidi w:val="1"/>
        <w:spacing w:after="40" w:before="0"/>
      </w:pPr>
      <w:r>
        <w:rPr>
          <w:rFonts w:ascii="Arial" w:hAnsi="Arial" w:cs="Arial"/>
          <w:b w:val="0"/>
          <w:color w:val="5D5675"/>
          <w:sz w:val="19"/>
          <w:rtl w:val="1"/>
          <w:szCs w:val="19"/>
        </w:rPr>
        <w:t>💛 אם משהו בטקסט נגע בכם – אפשר לפנות ליועצת, למחנכ/ת או למבוגר שאתם סומכים עליו. לא צריך להתמודד לבד.</w:t>
      </w: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כתוב על הפוסטר?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מי תלו את הפוסטר?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קשה לדבר?</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עוזר ביום־יום? (דבר אחד)</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עושים אם חבר בסכנה?</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היה כתוב על הפוסטר?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״תהיו תמיד שמחים״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״לא חייבים להיות בסדר כל הזמן. אבל כדאי לא להיות לבד״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״אסור לבכות״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״תעבדו קשה״</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מה הסיבה העיקרית לשתיקה לפי היועצת?</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חוסר זמן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הבושה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פחד ממבחנים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חוסר עניין</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למה משווה היועצת את בריאות הנפש?</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לבריאות הגוף, כמו יד שבורה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למזג האוויר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למבחן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למשחק</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מתי, לפי היועצת, לא שומרים סוד?</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אף פעם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כשמישהו בסכנה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כשזה מצחיק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כשהמורה שואלת</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שבכל בית ספר צריך לקיים שיעור קבוע על רגשות ובריאות הנפש, ויש הטוענים שאלה נושאים פרטיים שמקומם בבית.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״אפשר לדבר על זה״: נוער שובר את השתיקה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״אפשר לדבר על זה״: נוער שובר את השתיקה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